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8F85416" w:rsidR="0088017E" w:rsidRDefault="00633D76">
      <w:pPr>
        <w:pStyle w:val="Heading1"/>
      </w:pPr>
      <w:r>
        <w:t>Bexar Data Dive Data Loading Process</w:t>
      </w:r>
    </w:p>
    <w:p w14:paraId="00000002" w14:textId="77777777" w:rsidR="0088017E" w:rsidRDefault="00633D76">
      <w:pPr>
        <w:pStyle w:val="Heading2"/>
      </w:pPr>
      <w:r>
        <w:t>Introduction</w:t>
      </w:r>
    </w:p>
    <w:p w14:paraId="00000003" w14:textId="77777777" w:rsidR="0088017E" w:rsidRDefault="00633D76">
      <w:r>
        <w:t>This document details the steps necessary to load data to the Bexar Data Dive databases.</w:t>
      </w:r>
    </w:p>
    <w:p w14:paraId="00000004" w14:textId="77777777" w:rsidR="0088017E" w:rsidRDefault="00633D76">
      <w:pPr>
        <w:pStyle w:val="Heading2"/>
      </w:pPr>
      <w:r>
        <w:t>Initial Setup</w:t>
      </w:r>
    </w:p>
    <w:p w14:paraId="00000005" w14:textId="77777777" w:rsidR="0088017E" w:rsidRDefault="00633D76">
      <w:r>
        <w:t>To connect to the databases, follow these initial setup steps:</w:t>
      </w:r>
    </w:p>
    <w:p w14:paraId="00000006" w14:textId="5284DF9E" w:rsidR="0088017E" w:rsidRDefault="00633D76">
      <w:pPr>
        <w:numPr>
          <w:ilvl w:val="0"/>
          <w:numId w:val="4"/>
        </w:numPr>
        <w:pBdr>
          <w:top w:val="nil"/>
          <w:left w:val="nil"/>
          <w:bottom w:val="nil"/>
          <w:right w:val="nil"/>
          <w:between w:val="nil"/>
        </w:pBdr>
        <w:spacing w:after="0"/>
      </w:pPr>
      <w:r>
        <w:rPr>
          <w:color w:val="000000"/>
        </w:rPr>
        <w:t xml:space="preserve">Request a new server and database account. </w:t>
      </w:r>
      <w:r w:rsidR="00B97ECF">
        <w:rPr>
          <w:color w:val="000000"/>
        </w:rPr>
        <w:t>A</w:t>
      </w:r>
      <w:r>
        <w:rPr>
          <w:color w:val="000000"/>
        </w:rPr>
        <w:t xml:space="preserve"> script to manage these accounts on both the dev and prod servers</w:t>
      </w:r>
      <w:r w:rsidR="00B97ECF">
        <w:rPr>
          <w:color w:val="000000"/>
        </w:rPr>
        <w:t xml:space="preserve"> is available</w:t>
      </w:r>
      <w:r>
        <w:rPr>
          <w:color w:val="000000"/>
        </w:rPr>
        <w:t xml:space="preserve">. Run </w:t>
      </w:r>
      <w:r>
        <w:rPr>
          <w:rFonts w:ascii="Courier New" w:eastAsia="Courier New" w:hAnsi="Courier New" w:cs="Courier New"/>
          <w:color w:val="000000"/>
        </w:rPr>
        <w:t xml:space="preserve">manage_importers.sh -h </w:t>
      </w:r>
      <w:r>
        <w:rPr>
          <w:color w:val="000000"/>
        </w:rPr>
        <w:t>for more information about this process (this script is located in the webapp directory in/var/www/).</w:t>
      </w:r>
    </w:p>
    <w:p w14:paraId="00000007" w14:textId="77777777" w:rsidR="0088017E" w:rsidRDefault="00633D76">
      <w:pPr>
        <w:numPr>
          <w:ilvl w:val="0"/>
          <w:numId w:val="4"/>
        </w:numPr>
        <w:pBdr>
          <w:top w:val="nil"/>
          <w:left w:val="nil"/>
          <w:bottom w:val="nil"/>
          <w:right w:val="nil"/>
          <w:between w:val="nil"/>
        </w:pBdr>
        <w:spacing w:after="0"/>
      </w:pPr>
      <w:r>
        <w:rPr>
          <w:color w:val="000000"/>
        </w:rPr>
        <w:t>The new account script output will include your username for both the server and database, your database password, and a private key for accessing the server. Make note of these, and store the private key (including the BEGIN and END lines) in a file, typically in C:\Users\{username}\.ssh\id_rsa.</w:t>
      </w:r>
    </w:p>
    <w:p w14:paraId="00000008" w14:textId="77777777" w:rsidR="0088017E" w:rsidRDefault="00633D76">
      <w:pPr>
        <w:numPr>
          <w:ilvl w:val="0"/>
          <w:numId w:val="4"/>
        </w:numPr>
        <w:pBdr>
          <w:top w:val="nil"/>
          <w:left w:val="nil"/>
          <w:bottom w:val="nil"/>
          <w:right w:val="nil"/>
          <w:between w:val="nil"/>
        </w:pBdr>
        <w:spacing w:after="0"/>
      </w:pPr>
      <w:r>
        <w:rPr>
          <w:color w:val="000000"/>
        </w:rPr>
        <w:t xml:space="preserve">Download and install the latest version of </w:t>
      </w:r>
      <w:proofErr w:type="spellStart"/>
      <w:r>
        <w:rPr>
          <w:color w:val="000000"/>
        </w:rPr>
        <w:t>pgAdmin</w:t>
      </w:r>
      <w:proofErr w:type="spellEnd"/>
      <w:r>
        <w:rPr>
          <w:color w:val="000000"/>
        </w:rPr>
        <w:t xml:space="preserve"> from </w:t>
      </w:r>
      <w:hyperlink r:id="rId6">
        <w:r>
          <w:rPr>
            <w:color w:val="0563C1"/>
            <w:u w:val="single"/>
          </w:rPr>
          <w:t>https://www.pgadmin.org/download/pgadmin-4-windows/</w:t>
        </w:r>
      </w:hyperlink>
      <w:r>
        <w:rPr>
          <w:color w:val="000000"/>
        </w:rPr>
        <w:t xml:space="preserve">. </w:t>
      </w:r>
    </w:p>
    <w:p w14:paraId="00000009" w14:textId="77777777" w:rsidR="0088017E" w:rsidRDefault="00633D76">
      <w:pPr>
        <w:numPr>
          <w:ilvl w:val="0"/>
          <w:numId w:val="4"/>
        </w:numPr>
        <w:pBdr>
          <w:top w:val="nil"/>
          <w:left w:val="nil"/>
          <w:bottom w:val="nil"/>
          <w:right w:val="nil"/>
          <w:between w:val="nil"/>
        </w:pBdr>
        <w:spacing w:after="0"/>
      </w:pPr>
      <w:r>
        <w:t xml:space="preserve">When opening </w:t>
      </w:r>
      <w:proofErr w:type="spellStart"/>
      <w:r>
        <w:t>pgAdmin</w:t>
      </w:r>
      <w:proofErr w:type="spellEnd"/>
      <w:r>
        <w:t xml:space="preserve"> for the first time, set a “master password” - this can be any password you’d like, and is required to save the database connection passwords.</w:t>
      </w:r>
    </w:p>
    <w:p w14:paraId="0000000A" w14:textId="77777777" w:rsidR="0088017E" w:rsidRDefault="00633D76">
      <w:pPr>
        <w:numPr>
          <w:ilvl w:val="0"/>
          <w:numId w:val="4"/>
        </w:numPr>
        <w:pBdr>
          <w:top w:val="nil"/>
          <w:left w:val="nil"/>
          <w:bottom w:val="nil"/>
          <w:right w:val="nil"/>
          <w:between w:val="nil"/>
        </w:pBdr>
        <w:spacing w:after="0"/>
      </w:pPr>
      <w:r>
        <w:rPr>
          <w:color w:val="000000"/>
        </w:rPr>
        <w:t xml:space="preserve">Configure the database connections in </w:t>
      </w:r>
      <w:proofErr w:type="spellStart"/>
      <w:r>
        <w:rPr>
          <w:color w:val="000000"/>
        </w:rPr>
        <w:t>pgAdmin</w:t>
      </w:r>
      <w:proofErr w:type="spellEnd"/>
      <w:r>
        <w:rPr>
          <w:color w:val="000000"/>
        </w:rPr>
        <w:t>.</w:t>
      </w:r>
    </w:p>
    <w:p w14:paraId="0000000B" w14:textId="77777777" w:rsidR="0088017E" w:rsidRDefault="00633D76">
      <w:pPr>
        <w:numPr>
          <w:ilvl w:val="1"/>
          <w:numId w:val="4"/>
        </w:numPr>
        <w:pBdr>
          <w:top w:val="nil"/>
          <w:left w:val="nil"/>
          <w:bottom w:val="nil"/>
          <w:right w:val="nil"/>
          <w:between w:val="nil"/>
        </w:pBdr>
        <w:spacing w:after="0"/>
      </w:pPr>
      <w:r>
        <w:rPr>
          <w:color w:val="000000"/>
        </w:rPr>
        <w:t>In the Browser on the left side, right click on Servers, then select Register &gt; Server.</w:t>
      </w:r>
    </w:p>
    <w:p w14:paraId="0000000C" w14:textId="77777777" w:rsidR="0088017E" w:rsidRDefault="00633D76">
      <w:pPr>
        <w:numPr>
          <w:ilvl w:val="1"/>
          <w:numId w:val="4"/>
        </w:numPr>
        <w:pBdr>
          <w:top w:val="nil"/>
          <w:left w:val="nil"/>
          <w:bottom w:val="nil"/>
          <w:right w:val="nil"/>
          <w:between w:val="nil"/>
        </w:pBdr>
        <w:spacing w:after="0"/>
      </w:pPr>
      <w:r>
        <w:rPr>
          <w:color w:val="000000"/>
        </w:rPr>
        <w:t>In the Register – Server window, enter the following information in the tabs outlined below:</w:t>
      </w:r>
    </w:p>
    <w:p w14:paraId="0000000D" w14:textId="77777777" w:rsidR="0088017E" w:rsidRDefault="00633D76">
      <w:pPr>
        <w:numPr>
          <w:ilvl w:val="2"/>
          <w:numId w:val="4"/>
        </w:numPr>
        <w:pBdr>
          <w:top w:val="nil"/>
          <w:left w:val="nil"/>
          <w:bottom w:val="nil"/>
          <w:right w:val="nil"/>
          <w:between w:val="nil"/>
        </w:pBdr>
        <w:spacing w:after="0"/>
      </w:pPr>
      <w:r>
        <w:rPr>
          <w:color w:val="000000"/>
        </w:rPr>
        <w:t>Under the General tab:</w:t>
      </w:r>
    </w:p>
    <w:p w14:paraId="0000000E" w14:textId="77777777" w:rsidR="0088017E" w:rsidRDefault="00633D76">
      <w:pPr>
        <w:numPr>
          <w:ilvl w:val="3"/>
          <w:numId w:val="4"/>
        </w:numPr>
        <w:pBdr>
          <w:top w:val="nil"/>
          <w:left w:val="nil"/>
          <w:bottom w:val="nil"/>
          <w:right w:val="nil"/>
          <w:between w:val="nil"/>
        </w:pBdr>
        <w:spacing w:after="0"/>
      </w:pPr>
      <w:r>
        <w:rPr>
          <w:color w:val="000000"/>
        </w:rPr>
        <w:t xml:space="preserve">Enter the </w:t>
      </w:r>
      <w:proofErr w:type="gramStart"/>
      <w:r>
        <w:rPr>
          <w:color w:val="000000"/>
        </w:rPr>
        <w:t>server</w:t>
      </w:r>
      <w:proofErr w:type="gramEnd"/>
      <w:r>
        <w:rPr>
          <w:color w:val="000000"/>
        </w:rPr>
        <w:t xml:space="preserve"> name (e.g. </w:t>
      </w:r>
      <w:proofErr w:type="spellStart"/>
      <w:r>
        <w:rPr>
          <w:color w:val="000000"/>
        </w:rPr>
        <w:t>omh_dev</w:t>
      </w:r>
      <w:proofErr w:type="spellEnd"/>
      <w:r>
        <w:rPr>
          <w:color w:val="000000"/>
        </w:rPr>
        <w:t xml:space="preserve"> or </w:t>
      </w:r>
      <w:proofErr w:type="spellStart"/>
      <w:r>
        <w:rPr>
          <w:color w:val="000000"/>
        </w:rPr>
        <w:t>dive_prod</w:t>
      </w:r>
      <w:proofErr w:type="spellEnd"/>
      <w:r>
        <w:rPr>
          <w:color w:val="000000"/>
        </w:rPr>
        <w:t>).</w:t>
      </w:r>
    </w:p>
    <w:p w14:paraId="0000000F" w14:textId="77777777" w:rsidR="0088017E" w:rsidRDefault="00633D76">
      <w:pPr>
        <w:numPr>
          <w:ilvl w:val="2"/>
          <w:numId w:val="4"/>
        </w:numPr>
        <w:pBdr>
          <w:top w:val="nil"/>
          <w:left w:val="nil"/>
          <w:bottom w:val="nil"/>
          <w:right w:val="nil"/>
          <w:between w:val="nil"/>
        </w:pBdr>
        <w:spacing w:after="0"/>
      </w:pPr>
      <w:r>
        <w:rPr>
          <w:color w:val="000000"/>
        </w:rPr>
        <w:t>Under the Connection tab:</w:t>
      </w:r>
    </w:p>
    <w:p w14:paraId="00000010" w14:textId="77777777" w:rsidR="0088017E" w:rsidRDefault="00633D76">
      <w:pPr>
        <w:numPr>
          <w:ilvl w:val="3"/>
          <w:numId w:val="4"/>
        </w:numPr>
        <w:pBdr>
          <w:top w:val="nil"/>
          <w:left w:val="nil"/>
          <w:bottom w:val="nil"/>
          <w:right w:val="nil"/>
          <w:between w:val="nil"/>
        </w:pBdr>
        <w:spacing w:after="0"/>
      </w:pPr>
      <w:r>
        <w:rPr>
          <w:color w:val="000000"/>
        </w:rPr>
        <w:t>Enter “localhost” as the Host name</w:t>
      </w:r>
    </w:p>
    <w:p w14:paraId="00000011" w14:textId="4E838119" w:rsidR="0088017E" w:rsidRDefault="00633D76">
      <w:pPr>
        <w:numPr>
          <w:ilvl w:val="3"/>
          <w:numId w:val="4"/>
        </w:numPr>
        <w:pBdr>
          <w:top w:val="nil"/>
          <w:left w:val="nil"/>
          <w:bottom w:val="nil"/>
          <w:right w:val="nil"/>
          <w:between w:val="nil"/>
        </w:pBdr>
        <w:spacing w:after="0"/>
      </w:pPr>
      <w:r>
        <w:rPr>
          <w:color w:val="000000"/>
        </w:rPr>
        <w:t xml:space="preserve">Enter </w:t>
      </w:r>
      <w:r w:rsidR="00B97ECF">
        <w:rPr>
          <w:color w:val="000000"/>
        </w:rPr>
        <w:t xml:space="preserve"> the port number</w:t>
      </w:r>
    </w:p>
    <w:p w14:paraId="00000012" w14:textId="77777777" w:rsidR="0088017E" w:rsidRDefault="00633D76">
      <w:pPr>
        <w:numPr>
          <w:ilvl w:val="3"/>
          <w:numId w:val="4"/>
        </w:numPr>
        <w:pBdr>
          <w:top w:val="nil"/>
          <w:left w:val="nil"/>
          <w:bottom w:val="nil"/>
          <w:right w:val="nil"/>
          <w:between w:val="nil"/>
        </w:pBdr>
        <w:spacing w:after="0"/>
      </w:pPr>
      <w:r>
        <w:rPr>
          <w:color w:val="000000"/>
        </w:rPr>
        <w:t>Enter “</w:t>
      </w:r>
      <w:proofErr w:type="spellStart"/>
      <w:r>
        <w:rPr>
          <w:color w:val="000000"/>
        </w:rPr>
        <w:t>omh_dev</w:t>
      </w:r>
      <w:proofErr w:type="spellEnd"/>
      <w:r>
        <w:rPr>
          <w:color w:val="000000"/>
        </w:rPr>
        <w:t xml:space="preserve">” for the dev database, or </w:t>
      </w:r>
      <w:r>
        <w:t>“</w:t>
      </w:r>
      <w:proofErr w:type="spellStart"/>
      <w:r>
        <w:t>dive_prod</w:t>
      </w:r>
      <w:proofErr w:type="spellEnd"/>
      <w:r>
        <w:t xml:space="preserve">” for the production database </w:t>
      </w:r>
      <w:r>
        <w:rPr>
          <w:color w:val="000000"/>
        </w:rPr>
        <w:t>as the Maintenance Database.</w:t>
      </w:r>
    </w:p>
    <w:p w14:paraId="00000013" w14:textId="77777777" w:rsidR="0088017E" w:rsidRDefault="00633D76">
      <w:pPr>
        <w:numPr>
          <w:ilvl w:val="3"/>
          <w:numId w:val="4"/>
        </w:numPr>
        <w:pBdr>
          <w:top w:val="nil"/>
          <w:left w:val="nil"/>
          <w:bottom w:val="nil"/>
          <w:right w:val="nil"/>
          <w:between w:val="nil"/>
        </w:pBdr>
        <w:spacing w:after="0"/>
      </w:pPr>
      <w:r>
        <w:rPr>
          <w:color w:val="000000"/>
        </w:rPr>
        <w:t xml:space="preserve">Enter your username from step 2 as the Username. </w:t>
      </w:r>
    </w:p>
    <w:p w14:paraId="00000014" w14:textId="77777777" w:rsidR="0088017E" w:rsidRDefault="00633D76">
      <w:pPr>
        <w:numPr>
          <w:ilvl w:val="3"/>
          <w:numId w:val="4"/>
        </w:numPr>
        <w:pBdr>
          <w:top w:val="nil"/>
          <w:left w:val="nil"/>
          <w:bottom w:val="nil"/>
          <w:right w:val="nil"/>
          <w:between w:val="nil"/>
        </w:pBdr>
        <w:spacing w:after="0"/>
      </w:pPr>
      <w:r>
        <w:rPr>
          <w:color w:val="000000"/>
        </w:rPr>
        <w:t xml:space="preserve">Enter the password from step 2 as the Password. </w:t>
      </w:r>
    </w:p>
    <w:p w14:paraId="00000015" w14:textId="77777777" w:rsidR="0088017E" w:rsidRDefault="00633D76">
      <w:pPr>
        <w:numPr>
          <w:ilvl w:val="3"/>
          <w:numId w:val="4"/>
        </w:numPr>
        <w:pBdr>
          <w:top w:val="nil"/>
          <w:left w:val="nil"/>
          <w:bottom w:val="nil"/>
          <w:right w:val="nil"/>
          <w:between w:val="nil"/>
        </w:pBdr>
        <w:spacing w:after="0"/>
      </w:pPr>
      <w:r>
        <w:rPr>
          <w:color w:val="000000"/>
        </w:rPr>
        <w:t>Toggle the Save password switch to the “on” position.</w:t>
      </w:r>
    </w:p>
    <w:p w14:paraId="00000016" w14:textId="77777777" w:rsidR="0088017E" w:rsidRDefault="00633D76">
      <w:pPr>
        <w:numPr>
          <w:ilvl w:val="2"/>
          <w:numId w:val="4"/>
        </w:numPr>
        <w:pBdr>
          <w:top w:val="nil"/>
          <w:left w:val="nil"/>
          <w:bottom w:val="nil"/>
          <w:right w:val="nil"/>
          <w:between w:val="nil"/>
        </w:pBdr>
        <w:spacing w:after="0"/>
      </w:pPr>
      <w:r>
        <w:rPr>
          <w:color w:val="000000"/>
        </w:rPr>
        <w:t>Under the SSH Tunnel tab:</w:t>
      </w:r>
    </w:p>
    <w:p w14:paraId="00000017" w14:textId="77777777" w:rsidR="0088017E" w:rsidRDefault="00633D76">
      <w:pPr>
        <w:numPr>
          <w:ilvl w:val="3"/>
          <w:numId w:val="4"/>
        </w:numPr>
        <w:pBdr>
          <w:top w:val="nil"/>
          <w:left w:val="nil"/>
          <w:bottom w:val="nil"/>
          <w:right w:val="nil"/>
          <w:between w:val="nil"/>
        </w:pBdr>
        <w:spacing w:after="0"/>
      </w:pPr>
      <w:r>
        <w:rPr>
          <w:color w:val="000000"/>
        </w:rPr>
        <w:t>Toggle the Use SSH tunneling switch to the “on” position.</w:t>
      </w:r>
    </w:p>
    <w:p w14:paraId="00000018" w14:textId="77777777" w:rsidR="0088017E" w:rsidRDefault="00633D76">
      <w:pPr>
        <w:numPr>
          <w:ilvl w:val="3"/>
          <w:numId w:val="4"/>
        </w:numPr>
        <w:pBdr>
          <w:top w:val="nil"/>
          <w:left w:val="nil"/>
          <w:bottom w:val="nil"/>
          <w:right w:val="nil"/>
          <w:between w:val="nil"/>
        </w:pBdr>
        <w:spacing w:after="0"/>
      </w:pPr>
      <w:r>
        <w:rPr>
          <w:color w:val="000000"/>
        </w:rPr>
        <w:t>Enter “dev.cinow.info” (dev database) or “prod.cinow.info” (prod database) as the Tunnel host.</w:t>
      </w:r>
    </w:p>
    <w:p w14:paraId="00000019" w14:textId="25FC7E9D" w:rsidR="0088017E" w:rsidRDefault="00633D76">
      <w:pPr>
        <w:numPr>
          <w:ilvl w:val="3"/>
          <w:numId w:val="4"/>
        </w:numPr>
        <w:pBdr>
          <w:top w:val="nil"/>
          <w:left w:val="nil"/>
          <w:bottom w:val="nil"/>
          <w:right w:val="nil"/>
          <w:between w:val="nil"/>
        </w:pBdr>
        <w:spacing w:after="0"/>
      </w:pPr>
      <w:r>
        <w:rPr>
          <w:color w:val="000000"/>
        </w:rPr>
        <w:t>Enter the Tunnel port</w:t>
      </w:r>
      <w:r w:rsidR="00B97ECF">
        <w:rPr>
          <w:color w:val="000000"/>
        </w:rPr>
        <w:t xml:space="preserve"> number</w:t>
      </w:r>
      <w:r>
        <w:rPr>
          <w:color w:val="000000"/>
        </w:rPr>
        <w:t>.</w:t>
      </w:r>
    </w:p>
    <w:p w14:paraId="0000001A" w14:textId="77777777" w:rsidR="0088017E" w:rsidRDefault="00633D76">
      <w:pPr>
        <w:numPr>
          <w:ilvl w:val="3"/>
          <w:numId w:val="4"/>
        </w:numPr>
        <w:pBdr>
          <w:top w:val="nil"/>
          <w:left w:val="nil"/>
          <w:bottom w:val="nil"/>
          <w:right w:val="nil"/>
          <w:between w:val="nil"/>
        </w:pBdr>
        <w:spacing w:after="0"/>
      </w:pPr>
      <w:r>
        <w:rPr>
          <w:color w:val="000000"/>
        </w:rPr>
        <w:t>Enter your username from step 2 as the Username.</w:t>
      </w:r>
    </w:p>
    <w:p w14:paraId="0000001B" w14:textId="77777777" w:rsidR="0088017E" w:rsidRDefault="00633D76">
      <w:pPr>
        <w:numPr>
          <w:ilvl w:val="3"/>
          <w:numId w:val="4"/>
        </w:numPr>
        <w:pBdr>
          <w:top w:val="nil"/>
          <w:left w:val="nil"/>
          <w:bottom w:val="nil"/>
          <w:right w:val="nil"/>
          <w:between w:val="nil"/>
        </w:pBdr>
        <w:spacing w:after="0"/>
      </w:pPr>
      <w:r>
        <w:rPr>
          <w:color w:val="000000"/>
        </w:rPr>
        <w:t>Select the “Identify file” Authentication option.</w:t>
      </w:r>
    </w:p>
    <w:p w14:paraId="0000001C" w14:textId="77777777" w:rsidR="0088017E" w:rsidRDefault="00633D76">
      <w:pPr>
        <w:numPr>
          <w:ilvl w:val="3"/>
          <w:numId w:val="4"/>
        </w:numPr>
        <w:pBdr>
          <w:top w:val="nil"/>
          <w:left w:val="nil"/>
          <w:bottom w:val="nil"/>
          <w:right w:val="nil"/>
          <w:between w:val="nil"/>
        </w:pBdr>
        <w:spacing w:after="0"/>
      </w:pPr>
      <w:r>
        <w:rPr>
          <w:color w:val="000000"/>
        </w:rPr>
        <w:t>In the Identify file field, locate the public SSH key file generated in step 2 (id_rsa.pub).</w:t>
      </w:r>
    </w:p>
    <w:p w14:paraId="0000001D" w14:textId="77777777" w:rsidR="0088017E" w:rsidRDefault="00633D76">
      <w:pPr>
        <w:numPr>
          <w:ilvl w:val="2"/>
          <w:numId w:val="4"/>
        </w:numPr>
        <w:pBdr>
          <w:top w:val="nil"/>
          <w:left w:val="nil"/>
          <w:bottom w:val="nil"/>
          <w:right w:val="nil"/>
          <w:between w:val="nil"/>
        </w:pBdr>
        <w:spacing w:after="0"/>
      </w:pPr>
      <w:r>
        <w:rPr>
          <w:color w:val="000000"/>
        </w:rPr>
        <w:t>Click the Save button.</w:t>
      </w:r>
    </w:p>
    <w:p w14:paraId="0000001E" w14:textId="77777777" w:rsidR="0088017E" w:rsidRDefault="00633D76">
      <w:pPr>
        <w:numPr>
          <w:ilvl w:val="0"/>
          <w:numId w:val="4"/>
        </w:numPr>
        <w:pBdr>
          <w:top w:val="nil"/>
          <w:left w:val="nil"/>
          <w:bottom w:val="nil"/>
          <w:right w:val="nil"/>
          <w:between w:val="nil"/>
        </w:pBdr>
      </w:pPr>
      <w:r>
        <w:rPr>
          <w:color w:val="000000"/>
        </w:rPr>
        <w:lastRenderedPageBreak/>
        <w:t>After registering the server, you will automatically be connected. To disconnect, simply right-click on the server and select “Disconnect from server.” To reconnect to the server, right-click on the server and select “Connect Server” then click OK when prompted for the SSH Tunnel password.</w:t>
      </w:r>
    </w:p>
    <w:p w14:paraId="0000001F" w14:textId="77777777" w:rsidR="0088017E" w:rsidRDefault="00633D76">
      <w:pPr>
        <w:pStyle w:val="Heading2"/>
      </w:pPr>
      <w:r>
        <w:t>Loading New Datasets</w:t>
      </w:r>
    </w:p>
    <w:p w14:paraId="00000020" w14:textId="77777777" w:rsidR="0088017E" w:rsidRDefault="00633D76">
      <w:r>
        <w:t>To load new data to the database, follow the steps below:</w:t>
      </w:r>
    </w:p>
    <w:p w14:paraId="00000021" w14:textId="77777777" w:rsidR="0088017E" w:rsidRDefault="00633D76">
      <w:pPr>
        <w:numPr>
          <w:ilvl w:val="0"/>
          <w:numId w:val="5"/>
        </w:numPr>
        <w:pBdr>
          <w:top w:val="nil"/>
          <w:left w:val="nil"/>
          <w:bottom w:val="nil"/>
          <w:right w:val="nil"/>
          <w:between w:val="nil"/>
        </w:pBdr>
        <w:spacing w:after="0"/>
      </w:pPr>
      <w:r>
        <w:rPr>
          <w:color w:val="000000"/>
        </w:rPr>
        <w:t xml:space="preserve">Connect to the database server, then navigate the tree as follows: Databases &gt; </w:t>
      </w:r>
      <w:proofErr w:type="spellStart"/>
      <w:r>
        <w:rPr>
          <w:color w:val="000000"/>
        </w:rPr>
        <w:t>omh_dev</w:t>
      </w:r>
      <w:proofErr w:type="spellEnd"/>
      <w:r>
        <w:rPr>
          <w:color w:val="000000"/>
        </w:rPr>
        <w:t xml:space="preserve"> (or </w:t>
      </w:r>
      <w:proofErr w:type="spellStart"/>
      <w:r>
        <w:rPr>
          <w:color w:val="000000"/>
        </w:rPr>
        <w:t>dive_prod</w:t>
      </w:r>
      <w:proofErr w:type="spellEnd"/>
      <w:r>
        <w:rPr>
          <w:color w:val="000000"/>
        </w:rPr>
        <w:t>) &gt; Schemas &gt; public &gt; Tables.</w:t>
      </w:r>
    </w:p>
    <w:p w14:paraId="00000022" w14:textId="77777777" w:rsidR="0088017E" w:rsidRDefault="00633D76">
      <w:pPr>
        <w:numPr>
          <w:ilvl w:val="0"/>
          <w:numId w:val="5"/>
        </w:numPr>
        <w:pBdr>
          <w:top w:val="nil"/>
          <w:left w:val="nil"/>
          <w:bottom w:val="nil"/>
          <w:right w:val="nil"/>
          <w:between w:val="nil"/>
        </w:pBdr>
        <w:spacing w:after="0"/>
      </w:pPr>
      <w:r>
        <w:rPr>
          <w:color w:val="000000"/>
        </w:rPr>
        <w:t>Right-click on “</w:t>
      </w:r>
      <w:proofErr w:type="spellStart"/>
      <w:r>
        <w:rPr>
          <w:color w:val="000000"/>
        </w:rPr>
        <w:t>tbl_indicator_values</w:t>
      </w:r>
      <w:proofErr w:type="spellEnd"/>
      <w:r>
        <w:rPr>
          <w:color w:val="000000"/>
        </w:rPr>
        <w:t>” and select “Import/Export Data.”</w:t>
      </w:r>
    </w:p>
    <w:p w14:paraId="00000023" w14:textId="77777777" w:rsidR="0088017E" w:rsidRDefault="00633D76">
      <w:pPr>
        <w:numPr>
          <w:ilvl w:val="0"/>
          <w:numId w:val="5"/>
        </w:numPr>
        <w:pBdr>
          <w:top w:val="nil"/>
          <w:left w:val="nil"/>
          <w:bottom w:val="nil"/>
          <w:right w:val="nil"/>
          <w:between w:val="nil"/>
        </w:pBdr>
        <w:spacing w:after="0"/>
      </w:pPr>
      <w:r>
        <w:rPr>
          <w:color w:val="000000"/>
        </w:rPr>
        <w:t>In the Import/Export data window, enter the following information in the tabs outlined below:</w:t>
      </w:r>
    </w:p>
    <w:p w14:paraId="00000024" w14:textId="77777777" w:rsidR="0088017E" w:rsidRDefault="00633D76">
      <w:pPr>
        <w:numPr>
          <w:ilvl w:val="1"/>
          <w:numId w:val="5"/>
        </w:numPr>
        <w:pBdr>
          <w:top w:val="nil"/>
          <w:left w:val="nil"/>
          <w:bottom w:val="nil"/>
          <w:right w:val="nil"/>
          <w:between w:val="nil"/>
        </w:pBdr>
        <w:spacing w:after="0"/>
      </w:pPr>
      <w:r>
        <w:rPr>
          <w:color w:val="000000"/>
        </w:rPr>
        <w:t>General</w:t>
      </w:r>
    </w:p>
    <w:p w14:paraId="00000025" w14:textId="77777777" w:rsidR="0088017E" w:rsidRDefault="00633D76">
      <w:pPr>
        <w:numPr>
          <w:ilvl w:val="2"/>
          <w:numId w:val="5"/>
        </w:numPr>
        <w:pBdr>
          <w:top w:val="nil"/>
          <w:left w:val="nil"/>
          <w:bottom w:val="nil"/>
          <w:right w:val="nil"/>
          <w:between w:val="nil"/>
        </w:pBdr>
        <w:spacing w:after="0"/>
      </w:pPr>
      <w:r>
        <w:rPr>
          <w:color w:val="000000"/>
        </w:rPr>
        <w:t>Confirm that the “Import” option is selected.</w:t>
      </w:r>
    </w:p>
    <w:p w14:paraId="00000026" w14:textId="77777777" w:rsidR="0088017E" w:rsidRDefault="00633D76">
      <w:pPr>
        <w:numPr>
          <w:ilvl w:val="2"/>
          <w:numId w:val="5"/>
        </w:numPr>
        <w:pBdr>
          <w:top w:val="nil"/>
          <w:left w:val="nil"/>
          <w:bottom w:val="nil"/>
          <w:right w:val="nil"/>
          <w:between w:val="nil"/>
        </w:pBdr>
        <w:spacing w:after="0"/>
      </w:pPr>
      <w:r>
        <w:rPr>
          <w:color w:val="000000"/>
        </w:rPr>
        <w:t>In the Filename field, locate the CSV file being imported.</w:t>
      </w:r>
    </w:p>
    <w:p w14:paraId="00000027" w14:textId="77777777" w:rsidR="0088017E" w:rsidRDefault="00633D76">
      <w:pPr>
        <w:numPr>
          <w:ilvl w:val="2"/>
          <w:numId w:val="5"/>
        </w:numPr>
        <w:pBdr>
          <w:top w:val="nil"/>
          <w:left w:val="nil"/>
          <w:bottom w:val="nil"/>
          <w:right w:val="nil"/>
          <w:between w:val="nil"/>
        </w:pBdr>
        <w:spacing w:after="0"/>
      </w:pPr>
      <w:r>
        <w:rPr>
          <w:color w:val="000000"/>
        </w:rPr>
        <w:t>In the Format field, select the “csv” option.</w:t>
      </w:r>
    </w:p>
    <w:p w14:paraId="00000028" w14:textId="77777777" w:rsidR="0088017E" w:rsidRDefault="00633D76">
      <w:pPr>
        <w:numPr>
          <w:ilvl w:val="1"/>
          <w:numId w:val="5"/>
        </w:numPr>
        <w:pBdr>
          <w:top w:val="nil"/>
          <w:left w:val="nil"/>
          <w:bottom w:val="nil"/>
          <w:right w:val="nil"/>
          <w:between w:val="nil"/>
        </w:pBdr>
        <w:spacing w:after="0"/>
      </w:pPr>
      <w:r>
        <w:rPr>
          <w:color w:val="000000"/>
        </w:rPr>
        <w:t>Options</w:t>
      </w:r>
    </w:p>
    <w:p w14:paraId="00000029" w14:textId="77777777" w:rsidR="0088017E" w:rsidRDefault="00633D76">
      <w:pPr>
        <w:numPr>
          <w:ilvl w:val="2"/>
          <w:numId w:val="5"/>
        </w:numPr>
        <w:pBdr>
          <w:top w:val="nil"/>
          <w:left w:val="nil"/>
          <w:bottom w:val="nil"/>
          <w:right w:val="nil"/>
          <w:between w:val="nil"/>
        </w:pBdr>
        <w:spacing w:after="0"/>
      </w:pPr>
      <w:r>
        <w:rPr>
          <w:color w:val="000000"/>
        </w:rPr>
        <w:t>Confirm that the Header toggle is in the “on” position.</w:t>
      </w:r>
    </w:p>
    <w:p w14:paraId="0000002A" w14:textId="77777777" w:rsidR="0088017E" w:rsidRDefault="00633D76">
      <w:pPr>
        <w:numPr>
          <w:ilvl w:val="2"/>
          <w:numId w:val="5"/>
        </w:numPr>
        <w:pBdr>
          <w:top w:val="nil"/>
          <w:left w:val="nil"/>
          <w:bottom w:val="nil"/>
          <w:right w:val="nil"/>
          <w:between w:val="nil"/>
        </w:pBdr>
        <w:spacing w:after="0"/>
      </w:pPr>
      <w:r>
        <w:rPr>
          <w:color w:val="000000"/>
        </w:rPr>
        <w:t>Confirm that the Delimiter is set to a comma, the Quote is set to a double quote, the escape is set to a single quote, and the NULL String is empty.</w:t>
      </w:r>
    </w:p>
    <w:p w14:paraId="0000002B" w14:textId="77777777" w:rsidR="0088017E" w:rsidRDefault="00633D76">
      <w:pPr>
        <w:numPr>
          <w:ilvl w:val="1"/>
          <w:numId w:val="5"/>
        </w:numPr>
        <w:pBdr>
          <w:top w:val="nil"/>
          <w:left w:val="nil"/>
          <w:bottom w:val="nil"/>
          <w:right w:val="nil"/>
          <w:between w:val="nil"/>
        </w:pBdr>
        <w:spacing w:after="0"/>
      </w:pPr>
      <w:r>
        <w:rPr>
          <w:color w:val="000000"/>
        </w:rPr>
        <w:t>Columns</w:t>
      </w:r>
    </w:p>
    <w:p w14:paraId="0000002C" w14:textId="77777777" w:rsidR="0088017E" w:rsidRDefault="00633D76">
      <w:pPr>
        <w:numPr>
          <w:ilvl w:val="2"/>
          <w:numId w:val="5"/>
        </w:numPr>
        <w:pBdr>
          <w:top w:val="nil"/>
          <w:left w:val="nil"/>
          <w:bottom w:val="nil"/>
          <w:right w:val="nil"/>
          <w:between w:val="nil"/>
        </w:pBdr>
        <w:spacing w:after="0"/>
      </w:pPr>
      <w:r>
        <w:rPr>
          <w:color w:val="000000"/>
        </w:rPr>
        <w:t>Confirm that all columns are selected in the “Columns to import” field.</w:t>
      </w:r>
    </w:p>
    <w:p w14:paraId="0000002D" w14:textId="77777777" w:rsidR="0088017E" w:rsidRDefault="00633D76">
      <w:pPr>
        <w:numPr>
          <w:ilvl w:val="1"/>
          <w:numId w:val="5"/>
        </w:numPr>
        <w:pBdr>
          <w:top w:val="nil"/>
          <w:left w:val="nil"/>
          <w:bottom w:val="nil"/>
          <w:right w:val="nil"/>
          <w:between w:val="nil"/>
        </w:pBdr>
        <w:spacing w:after="0"/>
      </w:pPr>
      <w:r>
        <w:rPr>
          <w:color w:val="000000"/>
        </w:rPr>
        <w:t>Click the OK button.</w:t>
      </w:r>
    </w:p>
    <w:p w14:paraId="0000002E" w14:textId="77777777" w:rsidR="0088017E" w:rsidRDefault="00633D76">
      <w:pPr>
        <w:numPr>
          <w:ilvl w:val="1"/>
          <w:numId w:val="5"/>
        </w:numPr>
        <w:pBdr>
          <w:top w:val="nil"/>
          <w:left w:val="nil"/>
          <w:bottom w:val="nil"/>
          <w:right w:val="nil"/>
          <w:between w:val="nil"/>
        </w:pBdr>
        <w:spacing w:after="0"/>
      </w:pPr>
      <w:r>
        <w:t xml:space="preserve">A green box will appear in the lower right corner indicating that the import has started. </w:t>
      </w:r>
    </w:p>
    <w:p w14:paraId="0000002F" w14:textId="77777777" w:rsidR="0088017E" w:rsidRDefault="00633D76">
      <w:pPr>
        <w:numPr>
          <w:ilvl w:val="2"/>
          <w:numId w:val="5"/>
        </w:numPr>
        <w:pBdr>
          <w:top w:val="nil"/>
          <w:left w:val="nil"/>
          <w:bottom w:val="nil"/>
          <w:right w:val="nil"/>
          <w:between w:val="nil"/>
        </w:pBdr>
        <w:spacing w:after="0"/>
      </w:pPr>
      <w:r>
        <w:t>If everything goes well, another green box will appear indicating that the import has completed. Optionally, you can click on the ‘Processes’ tab at the top of the screen, then click the icon in the 3rd column (looks like a sheet of paper) to view the details. In the dialog that opens, the text “COPY” will appear with a number next to it - this is the number of records imported and should match the number of records in the CSV file.</w:t>
      </w:r>
    </w:p>
    <w:p w14:paraId="00000030" w14:textId="77777777" w:rsidR="0088017E" w:rsidRDefault="00633D76">
      <w:pPr>
        <w:numPr>
          <w:ilvl w:val="2"/>
          <w:numId w:val="5"/>
        </w:numPr>
        <w:pBdr>
          <w:top w:val="nil"/>
          <w:left w:val="nil"/>
          <w:bottom w:val="nil"/>
          <w:right w:val="nil"/>
          <w:between w:val="nil"/>
        </w:pBdr>
        <w:spacing w:after="0"/>
      </w:pPr>
      <w:r>
        <w:t>If an error occurs, a red box will appear in the lower right corner. When this happens, click on the ‘Processes’ tab at the top of the screen, then click on the icon that looks like a sheet of paper on the row with the red “Failed” Status nearest the top to view the error message.</w:t>
      </w:r>
    </w:p>
    <w:p w14:paraId="00000031" w14:textId="77777777" w:rsidR="0088017E" w:rsidRDefault="00633D76">
      <w:pPr>
        <w:numPr>
          <w:ilvl w:val="3"/>
          <w:numId w:val="5"/>
        </w:numPr>
        <w:pBdr>
          <w:top w:val="nil"/>
          <w:left w:val="nil"/>
          <w:bottom w:val="nil"/>
          <w:right w:val="nil"/>
          <w:between w:val="nil"/>
        </w:pBdr>
        <w:spacing w:after="0"/>
      </w:pPr>
      <w:r>
        <w:t>If the message indicates that a column is missing or extra columns are present, confirm the CSV file has the same columns as the import dialog.</w:t>
      </w:r>
    </w:p>
    <w:p w14:paraId="00000032" w14:textId="77777777" w:rsidR="0088017E" w:rsidRDefault="00633D76">
      <w:pPr>
        <w:numPr>
          <w:ilvl w:val="3"/>
          <w:numId w:val="5"/>
        </w:numPr>
        <w:pBdr>
          <w:top w:val="nil"/>
          <w:left w:val="nil"/>
          <w:bottom w:val="nil"/>
          <w:right w:val="nil"/>
          <w:between w:val="nil"/>
        </w:pBdr>
        <w:spacing w:after="0"/>
      </w:pPr>
      <w:r>
        <w:t>If the message indicates a key violation, this will be due to duplicate data either within the CSV file or between the CSV file and the database.</w:t>
      </w:r>
    </w:p>
    <w:p w14:paraId="00000033" w14:textId="77777777" w:rsidR="0088017E" w:rsidRDefault="00633D76">
      <w:pPr>
        <w:numPr>
          <w:ilvl w:val="0"/>
          <w:numId w:val="5"/>
        </w:numPr>
        <w:pBdr>
          <w:top w:val="nil"/>
          <w:left w:val="nil"/>
          <w:bottom w:val="nil"/>
          <w:right w:val="nil"/>
          <w:between w:val="nil"/>
        </w:pBdr>
        <w:spacing w:after="0"/>
      </w:pPr>
      <w:r>
        <w:rPr>
          <w:color w:val="000000"/>
        </w:rPr>
        <w:t xml:space="preserve">After the data is imported, navigate the tree to Databases &gt; </w:t>
      </w:r>
      <w:proofErr w:type="spellStart"/>
      <w:r>
        <w:rPr>
          <w:color w:val="000000"/>
        </w:rPr>
        <w:t>omh_dev</w:t>
      </w:r>
      <w:proofErr w:type="spellEnd"/>
      <w:r>
        <w:rPr>
          <w:color w:val="000000"/>
        </w:rPr>
        <w:t xml:space="preserve"> (or </w:t>
      </w:r>
      <w:proofErr w:type="spellStart"/>
      <w:r>
        <w:rPr>
          <w:color w:val="000000"/>
        </w:rPr>
        <w:t>dive_prod</w:t>
      </w:r>
      <w:proofErr w:type="spellEnd"/>
      <w:r>
        <w:rPr>
          <w:color w:val="000000"/>
        </w:rPr>
        <w:t xml:space="preserve">) &gt; Schemas &gt; public &gt; </w:t>
      </w:r>
      <w:r>
        <w:t>Functions</w:t>
      </w:r>
      <w:r>
        <w:rPr>
          <w:color w:val="000000"/>
        </w:rPr>
        <w:t>.</w:t>
      </w:r>
    </w:p>
    <w:p w14:paraId="00000034" w14:textId="77777777" w:rsidR="0088017E" w:rsidRDefault="00633D76">
      <w:pPr>
        <w:numPr>
          <w:ilvl w:val="0"/>
          <w:numId w:val="5"/>
        </w:numPr>
        <w:pBdr>
          <w:top w:val="nil"/>
          <w:left w:val="nil"/>
          <w:bottom w:val="nil"/>
          <w:right w:val="nil"/>
          <w:between w:val="nil"/>
        </w:pBdr>
      </w:pPr>
      <w:r>
        <w:rPr>
          <w:color w:val="000000"/>
        </w:rPr>
        <w:t xml:space="preserve">Right-click on </w:t>
      </w:r>
      <w:r>
        <w:t>the “</w:t>
      </w:r>
      <w:proofErr w:type="spellStart"/>
      <w:r>
        <w:t>refresh_materialized_views</w:t>
      </w:r>
      <w:proofErr w:type="spellEnd"/>
      <w:r>
        <w:t>” function, then select “Scripts&gt; SELECT Script.”</w:t>
      </w:r>
    </w:p>
    <w:p w14:paraId="00000035" w14:textId="77777777" w:rsidR="0088017E" w:rsidRDefault="00633D76">
      <w:pPr>
        <w:numPr>
          <w:ilvl w:val="0"/>
          <w:numId w:val="5"/>
        </w:numPr>
        <w:pBdr>
          <w:top w:val="nil"/>
          <w:left w:val="nil"/>
          <w:bottom w:val="nil"/>
          <w:right w:val="nil"/>
          <w:between w:val="nil"/>
        </w:pBdr>
      </w:pPr>
      <w:r>
        <w:t xml:space="preserve">In the query window that opens, click the Execute/Refresh button (the ‘play’ icon), or simply press F5 to run the query. </w:t>
      </w:r>
      <w:r>
        <w:rPr>
          <w:b/>
        </w:rPr>
        <w:t xml:space="preserve">NOTE: while the materialized views are refreshing, the website will </w:t>
      </w:r>
      <w:r>
        <w:rPr>
          <w:b/>
        </w:rPr>
        <w:lastRenderedPageBreak/>
        <w:t>not be able to read from them. This may cause a brief interruption to site visitors, so it is best to load data and refresh the views outside of peak hours.</w:t>
      </w:r>
    </w:p>
    <w:p w14:paraId="00000036" w14:textId="77777777" w:rsidR="0088017E" w:rsidRDefault="00633D76">
      <w:pPr>
        <w:pStyle w:val="Heading2"/>
      </w:pPr>
      <w:r>
        <w:t>Deleting Incorrect Data</w:t>
      </w:r>
    </w:p>
    <w:p w14:paraId="00000037" w14:textId="77777777" w:rsidR="0088017E" w:rsidRDefault="00633D76">
      <w:r>
        <w:t>To delete incorrect data identified during QA, follow the steps below:</w:t>
      </w:r>
    </w:p>
    <w:p w14:paraId="00000038" w14:textId="77777777" w:rsidR="0088017E" w:rsidRDefault="00633D76">
      <w:pPr>
        <w:numPr>
          <w:ilvl w:val="0"/>
          <w:numId w:val="1"/>
        </w:numPr>
        <w:pBdr>
          <w:top w:val="nil"/>
          <w:left w:val="nil"/>
          <w:bottom w:val="nil"/>
          <w:right w:val="nil"/>
          <w:between w:val="nil"/>
        </w:pBdr>
        <w:spacing w:after="0"/>
      </w:pPr>
      <w:r>
        <w:rPr>
          <w:color w:val="000000"/>
        </w:rPr>
        <w:t xml:space="preserve">Connect to the database server, then navigate the tree as follows: Databases &gt; </w:t>
      </w:r>
      <w:proofErr w:type="spellStart"/>
      <w:r>
        <w:rPr>
          <w:color w:val="000000"/>
        </w:rPr>
        <w:t>omh_dev</w:t>
      </w:r>
      <w:proofErr w:type="spellEnd"/>
      <w:r>
        <w:rPr>
          <w:color w:val="000000"/>
        </w:rPr>
        <w:t xml:space="preserve"> (or </w:t>
      </w:r>
      <w:proofErr w:type="spellStart"/>
      <w:r>
        <w:rPr>
          <w:color w:val="000000"/>
        </w:rPr>
        <w:t>dive_prod</w:t>
      </w:r>
      <w:proofErr w:type="spellEnd"/>
      <w:r>
        <w:rPr>
          <w:color w:val="000000"/>
        </w:rPr>
        <w:t xml:space="preserve">) &gt; Schemas &gt; public &gt; </w:t>
      </w:r>
      <w:r>
        <w:t>Functions</w:t>
      </w:r>
      <w:r>
        <w:rPr>
          <w:color w:val="000000"/>
        </w:rPr>
        <w:t>.</w:t>
      </w:r>
    </w:p>
    <w:p w14:paraId="00000039" w14:textId="77777777" w:rsidR="0088017E" w:rsidRDefault="00633D76">
      <w:pPr>
        <w:numPr>
          <w:ilvl w:val="0"/>
          <w:numId w:val="1"/>
        </w:numPr>
        <w:pBdr>
          <w:top w:val="nil"/>
          <w:left w:val="nil"/>
          <w:bottom w:val="nil"/>
          <w:right w:val="nil"/>
          <w:between w:val="nil"/>
        </w:pBdr>
        <w:spacing w:after="0"/>
      </w:pPr>
      <w:r>
        <w:rPr>
          <w:color w:val="000000"/>
        </w:rPr>
        <w:t xml:space="preserve">Right click on the </w:t>
      </w:r>
      <w:proofErr w:type="spellStart"/>
      <w:r>
        <w:rPr>
          <w:color w:val="000000"/>
        </w:rPr>
        <w:t>delete_indicator_values</w:t>
      </w:r>
      <w:proofErr w:type="spellEnd"/>
      <w:r>
        <w:rPr>
          <w:color w:val="000000"/>
        </w:rPr>
        <w:t xml:space="preserve"> </w:t>
      </w:r>
      <w:r>
        <w:t>function</w:t>
      </w:r>
      <w:r>
        <w:rPr>
          <w:color w:val="000000"/>
        </w:rPr>
        <w:t xml:space="preserve">, then select “Scripts&gt; </w:t>
      </w:r>
      <w:r>
        <w:t xml:space="preserve">SELECT </w:t>
      </w:r>
      <w:r>
        <w:rPr>
          <w:color w:val="000000"/>
        </w:rPr>
        <w:t>Script.”</w:t>
      </w:r>
    </w:p>
    <w:p w14:paraId="0000003A" w14:textId="77777777" w:rsidR="0088017E" w:rsidRDefault="00633D76">
      <w:pPr>
        <w:numPr>
          <w:ilvl w:val="0"/>
          <w:numId w:val="1"/>
        </w:numPr>
        <w:pBdr>
          <w:top w:val="nil"/>
          <w:left w:val="nil"/>
          <w:bottom w:val="nil"/>
          <w:right w:val="nil"/>
          <w:between w:val="nil"/>
        </w:pBdr>
        <w:spacing w:after="0"/>
      </w:pPr>
      <w:r>
        <w:rPr>
          <w:color w:val="000000"/>
        </w:rPr>
        <w:t>In the query window that opens, replace “&lt;</w:t>
      </w:r>
      <w:proofErr w:type="spellStart"/>
      <w:r>
        <w:rPr>
          <w:color w:val="000000"/>
        </w:rPr>
        <w:t>ind</w:t>
      </w:r>
      <w:proofErr w:type="spellEnd"/>
      <w:r>
        <w:rPr>
          <w:color w:val="000000"/>
        </w:rPr>
        <w:t xml:space="preserve"> numeric&gt;” with the ID of the indicator to be deleted (e.g. 21), and replace “&lt;</w:t>
      </w:r>
      <w:proofErr w:type="spellStart"/>
      <w:r>
        <w:rPr>
          <w:color w:val="000000"/>
        </w:rPr>
        <w:t>yr</w:t>
      </w:r>
      <w:proofErr w:type="spellEnd"/>
      <w:r>
        <w:rPr>
          <w:color w:val="000000"/>
        </w:rPr>
        <w:t xml:space="preserve"> text&gt;” with the year of indicator data to be deleted (e.g. ‘2020’).</w:t>
      </w:r>
    </w:p>
    <w:p w14:paraId="0000003B" w14:textId="77777777" w:rsidR="0088017E" w:rsidRDefault="00633D76">
      <w:pPr>
        <w:numPr>
          <w:ilvl w:val="1"/>
          <w:numId w:val="1"/>
        </w:numPr>
        <w:pBdr>
          <w:top w:val="nil"/>
          <w:left w:val="nil"/>
          <w:bottom w:val="nil"/>
          <w:right w:val="nil"/>
          <w:between w:val="nil"/>
        </w:pBdr>
        <w:spacing w:after="0"/>
      </w:pPr>
      <w:r>
        <w:t xml:space="preserve">If deleting multiple indicators for a year, right click on </w:t>
      </w:r>
      <w:proofErr w:type="spellStart"/>
      <w:r>
        <w:t>delete_indicator_values</w:t>
      </w:r>
      <w:proofErr w:type="spellEnd"/>
      <w:r>
        <w:t>(</w:t>
      </w:r>
      <w:proofErr w:type="spellStart"/>
      <w:r>
        <w:t>ind</w:t>
      </w:r>
      <w:proofErr w:type="spellEnd"/>
      <w:r>
        <w:t xml:space="preserve"> numeric[], </w:t>
      </w:r>
      <w:proofErr w:type="spellStart"/>
      <w:r>
        <w:t>yr</w:t>
      </w:r>
      <w:proofErr w:type="spellEnd"/>
      <w:r>
        <w:t xml:space="preserve"> text), then select “Scripts&gt;SELECT Script.” In the query window that opens, replace “&lt;</w:t>
      </w:r>
      <w:proofErr w:type="spellStart"/>
      <w:r>
        <w:t>ind</w:t>
      </w:r>
      <w:proofErr w:type="spellEnd"/>
      <w:r>
        <w:t xml:space="preserve"> numeric[]&gt;” with curly brackets and the ID’s of the indicators to be deleted and </w:t>
      </w:r>
      <w:proofErr w:type="gramStart"/>
      <w:r>
        <w:t>“::</w:t>
      </w:r>
      <w:proofErr w:type="gramEnd"/>
      <w:r>
        <w:t>numeric[]” (e.g. ‘{78, 79, 81}’::numeric[]), and replace “&lt;</w:t>
      </w:r>
      <w:proofErr w:type="spellStart"/>
      <w:r>
        <w:t>yr</w:t>
      </w:r>
      <w:proofErr w:type="spellEnd"/>
      <w:r>
        <w:t xml:space="preserve"> text&gt;” with the year of indicator data to be deleted (e.g. ‘2020’).</w:t>
      </w:r>
    </w:p>
    <w:p w14:paraId="0000003C" w14:textId="77777777" w:rsidR="0088017E" w:rsidRDefault="00633D76">
      <w:pPr>
        <w:numPr>
          <w:ilvl w:val="1"/>
          <w:numId w:val="1"/>
        </w:numPr>
        <w:pBdr>
          <w:top w:val="nil"/>
          <w:left w:val="nil"/>
          <w:bottom w:val="nil"/>
          <w:right w:val="nil"/>
          <w:between w:val="nil"/>
        </w:pBdr>
        <w:spacing w:after="0"/>
      </w:pPr>
      <w:r>
        <w:t xml:space="preserve">If deleting multiple years for an indicator, right click on </w:t>
      </w:r>
      <w:proofErr w:type="spellStart"/>
      <w:r>
        <w:t>delete_indicator_values</w:t>
      </w:r>
      <w:proofErr w:type="spellEnd"/>
      <w:r>
        <w:t>(</w:t>
      </w:r>
      <w:proofErr w:type="spellStart"/>
      <w:r>
        <w:t>ind</w:t>
      </w:r>
      <w:proofErr w:type="spellEnd"/>
      <w:r>
        <w:t xml:space="preserve"> numeric, </w:t>
      </w:r>
      <w:proofErr w:type="spellStart"/>
      <w:r>
        <w:t>yr</w:t>
      </w:r>
      <w:proofErr w:type="spellEnd"/>
      <w:r>
        <w:t xml:space="preserve"> text[]), then select “Scripts&gt;SELECT Script.” In the query window that opens, replace “&lt;</w:t>
      </w:r>
      <w:proofErr w:type="spellStart"/>
      <w:r>
        <w:t>ind</w:t>
      </w:r>
      <w:proofErr w:type="spellEnd"/>
      <w:r>
        <w:t xml:space="preserve"> numeric&gt;” with the indicator id to be deleted (e.g. 23), and replace “&lt;year text[]&gt;” with curly brackets and the year of the indicators to be deleted and </w:t>
      </w:r>
      <w:proofErr w:type="gramStart"/>
      <w:r>
        <w:t>“::</w:t>
      </w:r>
      <w:proofErr w:type="gramEnd"/>
      <w:r>
        <w:t>text[]” (e.g. ‘{2010, 2015, 2020}’::text[])</w:t>
      </w:r>
    </w:p>
    <w:p w14:paraId="0000003D" w14:textId="77777777" w:rsidR="0088017E" w:rsidRDefault="00633D76">
      <w:pPr>
        <w:numPr>
          <w:ilvl w:val="1"/>
          <w:numId w:val="1"/>
        </w:numPr>
        <w:pBdr>
          <w:top w:val="nil"/>
          <w:left w:val="nil"/>
          <w:bottom w:val="nil"/>
          <w:right w:val="nil"/>
          <w:between w:val="nil"/>
        </w:pBdr>
        <w:spacing w:after="0"/>
      </w:pPr>
      <w:r>
        <w:t xml:space="preserve">If deleting multiple indicator IDs and year use this code: </w:t>
      </w:r>
    </w:p>
    <w:p w14:paraId="0000003E" w14:textId="77777777" w:rsidR="0088017E" w:rsidRDefault="00633D76">
      <w:pPr>
        <w:pBdr>
          <w:top w:val="nil"/>
          <w:left w:val="nil"/>
          <w:bottom w:val="nil"/>
          <w:right w:val="nil"/>
          <w:between w:val="nil"/>
        </w:pBdr>
        <w:spacing w:after="0"/>
        <w:ind w:left="1440"/>
      </w:pPr>
      <w:r>
        <w:t xml:space="preserve">SELECT </w:t>
      </w:r>
      <w:proofErr w:type="spellStart"/>
      <w:r>
        <w:t>public.delete_indicator_values</w:t>
      </w:r>
      <w:proofErr w:type="spellEnd"/>
      <w:r>
        <w:t>(</w:t>
      </w:r>
    </w:p>
    <w:p w14:paraId="0000003F" w14:textId="77777777" w:rsidR="0088017E" w:rsidRDefault="00633D76">
      <w:pPr>
        <w:pBdr>
          <w:top w:val="nil"/>
          <w:left w:val="nil"/>
          <w:bottom w:val="nil"/>
          <w:right w:val="nil"/>
          <w:between w:val="nil"/>
        </w:pBdr>
        <w:spacing w:after="0"/>
        <w:ind w:left="1440"/>
      </w:pPr>
      <w:r>
        <w:t>'{38, 39, 41}</w:t>
      </w:r>
      <w:proofErr w:type="gramStart"/>
      <w:r>
        <w:t>'::</w:t>
      </w:r>
      <w:proofErr w:type="gramEnd"/>
      <w:r>
        <w:t xml:space="preserve">numeric[], </w:t>
      </w:r>
    </w:p>
    <w:p w14:paraId="00000040" w14:textId="77777777" w:rsidR="0088017E" w:rsidRDefault="00633D76">
      <w:pPr>
        <w:pBdr>
          <w:top w:val="nil"/>
          <w:left w:val="nil"/>
          <w:bottom w:val="nil"/>
          <w:right w:val="nil"/>
          <w:between w:val="nil"/>
        </w:pBdr>
        <w:spacing w:after="0"/>
        <w:ind w:left="1440"/>
      </w:pPr>
      <w:r>
        <w:t>'{2010, 2011, 2012, 2013, 2014, 2015, 2016, 2017, 2018, 2019, 2020, 2021}</w:t>
      </w:r>
      <w:proofErr w:type="gramStart"/>
      <w:r>
        <w:t>'::</w:t>
      </w:r>
      <w:proofErr w:type="gramEnd"/>
      <w:r>
        <w:t>text[])</w:t>
      </w:r>
    </w:p>
    <w:p w14:paraId="00000042" w14:textId="77777777" w:rsidR="0088017E" w:rsidRDefault="00633D76">
      <w:pPr>
        <w:numPr>
          <w:ilvl w:val="0"/>
          <w:numId w:val="1"/>
        </w:numPr>
        <w:pBdr>
          <w:top w:val="nil"/>
          <w:left w:val="nil"/>
          <w:bottom w:val="nil"/>
          <w:right w:val="nil"/>
          <w:between w:val="nil"/>
        </w:pBdr>
      </w:pPr>
      <w:r>
        <w:rPr>
          <w:color w:val="000000"/>
        </w:rPr>
        <w:t xml:space="preserve">Click the Execute/Refresh button (the ‘play’ icon), or simply press F5 to run the query. The data will be moved to the </w:t>
      </w:r>
      <w:r>
        <w:t>“__</w:t>
      </w:r>
      <w:r>
        <w:rPr>
          <w:color w:val="000000"/>
        </w:rPr>
        <w:t>deleted</w:t>
      </w:r>
      <w:r>
        <w:t>”</w:t>
      </w:r>
      <w:r>
        <w:rPr>
          <w:color w:val="000000"/>
        </w:rPr>
        <w:t xml:space="preserve"> table and the materialized views will be refreshed automatically.</w:t>
      </w:r>
    </w:p>
    <w:p w14:paraId="00000043" w14:textId="77777777" w:rsidR="0088017E" w:rsidRDefault="00633D76">
      <w:r>
        <w:t>Note that only one copy of deleted data will be retained in the “deleted” table. If the same indicator/year combination is deleted multiple times, only the most recently deleted set of data is retained.</w:t>
      </w:r>
    </w:p>
    <w:p w14:paraId="00000044" w14:textId="77777777" w:rsidR="0088017E" w:rsidRDefault="00633D76">
      <w:pPr>
        <w:pStyle w:val="Heading2"/>
      </w:pPr>
      <w:r>
        <w:t>Restoring Deleted Data</w:t>
      </w:r>
    </w:p>
    <w:p w14:paraId="00000045" w14:textId="77777777" w:rsidR="0088017E" w:rsidRDefault="00633D76">
      <w:r>
        <w:t>To restore data that was accidentally deleted via the previous set of instructions, follow the steps below:</w:t>
      </w:r>
    </w:p>
    <w:p w14:paraId="00000046" w14:textId="77777777" w:rsidR="0088017E" w:rsidRDefault="00633D76">
      <w:pPr>
        <w:numPr>
          <w:ilvl w:val="0"/>
          <w:numId w:val="2"/>
        </w:numPr>
        <w:pBdr>
          <w:top w:val="nil"/>
          <w:left w:val="nil"/>
          <w:bottom w:val="nil"/>
          <w:right w:val="nil"/>
          <w:between w:val="nil"/>
        </w:pBdr>
        <w:spacing w:after="0"/>
      </w:pPr>
      <w:r>
        <w:rPr>
          <w:color w:val="000000"/>
        </w:rPr>
        <w:t xml:space="preserve">Connect to the database server, then navigate the tree as follows: Databases &gt; </w:t>
      </w:r>
      <w:proofErr w:type="spellStart"/>
      <w:r>
        <w:rPr>
          <w:color w:val="000000"/>
        </w:rPr>
        <w:t>omh_dev</w:t>
      </w:r>
      <w:proofErr w:type="spellEnd"/>
      <w:r>
        <w:rPr>
          <w:color w:val="000000"/>
        </w:rPr>
        <w:t xml:space="preserve"> (or </w:t>
      </w:r>
      <w:proofErr w:type="spellStart"/>
      <w:r>
        <w:rPr>
          <w:color w:val="000000"/>
        </w:rPr>
        <w:t>dive_prod</w:t>
      </w:r>
      <w:proofErr w:type="spellEnd"/>
      <w:r>
        <w:rPr>
          <w:color w:val="000000"/>
        </w:rPr>
        <w:t xml:space="preserve">) &gt; Schemas &gt; public &gt; </w:t>
      </w:r>
      <w:r>
        <w:t>Functions</w:t>
      </w:r>
      <w:r>
        <w:rPr>
          <w:color w:val="000000"/>
        </w:rPr>
        <w:t>.</w:t>
      </w:r>
    </w:p>
    <w:p w14:paraId="00000047" w14:textId="77777777" w:rsidR="0088017E" w:rsidRDefault="00633D76">
      <w:pPr>
        <w:numPr>
          <w:ilvl w:val="0"/>
          <w:numId w:val="2"/>
        </w:numPr>
        <w:pBdr>
          <w:top w:val="nil"/>
          <w:left w:val="nil"/>
          <w:bottom w:val="nil"/>
          <w:right w:val="nil"/>
          <w:between w:val="nil"/>
        </w:pBdr>
        <w:spacing w:after="0"/>
      </w:pPr>
      <w:r>
        <w:rPr>
          <w:color w:val="000000"/>
        </w:rPr>
        <w:t xml:space="preserve">Right click on the </w:t>
      </w:r>
      <w:proofErr w:type="spellStart"/>
      <w:r>
        <w:rPr>
          <w:color w:val="000000"/>
        </w:rPr>
        <w:t>restore_indicator_values</w:t>
      </w:r>
      <w:proofErr w:type="spellEnd"/>
      <w:r>
        <w:rPr>
          <w:color w:val="000000"/>
        </w:rPr>
        <w:t xml:space="preserve"> </w:t>
      </w:r>
      <w:r>
        <w:t>function</w:t>
      </w:r>
      <w:r>
        <w:rPr>
          <w:color w:val="000000"/>
        </w:rPr>
        <w:t xml:space="preserve">, then select “Scripts&gt; </w:t>
      </w:r>
      <w:r>
        <w:t xml:space="preserve">SELECT </w:t>
      </w:r>
      <w:r>
        <w:rPr>
          <w:color w:val="000000"/>
        </w:rPr>
        <w:t>Script.”</w:t>
      </w:r>
    </w:p>
    <w:p w14:paraId="00000048" w14:textId="77777777" w:rsidR="0088017E" w:rsidRDefault="00633D76">
      <w:pPr>
        <w:numPr>
          <w:ilvl w:val="0"/>
          <w:numId w:val="2"/>
        </w:numPr>
        <w:pBdr>
          <w:top w:val="nil"/>
          <w:left w:val="nil"/>
          <w:bottom w:val="nil"/>
          <w:right w:val="nil"/>
          <w:between w:val="nil"/>
        </w:pBdr>
        <w:spacing w:after="0"/>
      </w:pPr>
      <w:r>
        <w:rPr>
          <w:color w:val="000000"/>
        </w:rPr>
        <w:t>In the query window that opens, replace “&lt;</w:t>
      </w:r>
      <w:proofErr w:type="spellStart"/>
      <w:r>
        <w:rPr>
          <w:color w:val="000000"/>
        </w:rPr>
        <w:t>ind</w:t>
      </w:r>
      <w:proofErr w:type="spellEnd"/>
      <w:r>
        <w:rPr>
          <w:color w:val="000000"/>
        </w:rPr>
        <w:t xml:space="preserve"> numeric&gt;” with the ID of the indicator to be deleted (e.g. 21), and replace “&lt;</w:t>
      </w:r>
      <w:proofErr w:type="spellStart"/>
      <w:r>
        <w:rPr>
          <w:color w:val="000000"/>
        </w:rPr>
        <w:t>yr</w:t>
      </w:r>
      <w:proofErr w:type="spellEnd"/>
      <w:r>
        <w:rPr>
          <w:color w:val="000000"/>
        </w:rPr>
        <w:t xml:space="preserve"> text&gt;” with the year of indicator data to be deleted (e.g. ‘2020’).</w:t>
      </w:r>
    </w:p>
    <w:p w14:paraId="00000049" w14:textId="77777777" w:rsidR="0088017E" w:rsidRDefault="00633D76">
      <w:pPr>
        <w:numPr>
          <w:ilvl w:val="0"/>
          <w:numId w:val="2"/>
        </w:numPr>
        <w:pBdr>
          <w:top w:val="nil"/>
          <w:left w:val="nil"/>
          <w:bottom w:val="nil"/>
          <w:right w:val="nil"/>
          <w:between w:val="nil"/>
        </w:pBdr>
      </w:pPr>
      <w:r>
        <w:rPr>
          <w:color w:val="000000"/>
        </w:rPr>
        <w:t>Click the Execute/Refresh button (the ‘play’ icon), or simply press F5 to run the query. The data will be moved from the “__deleted” table back to the data table and the materialized views will be refreshed automatically.</w:t>
      </w:r>
    </w:p>
    <w:p w14:paraId="0000004A" w14:textId="77777777" w:rsidR="0088017E" w:rsidRDefault="0088017E"/>
    <w:sectPr w:rsidR="0088017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91832"/>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355A8A"/>
    <w:multiLevelType w:val="multilevel"/>
    <w:tmpl w:val="3F74D7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2C7E9E"/>
    <w:multiLevelType w:val="multilevel"/>
    <w:tmpl w:val="9D02F0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FB27CC3"/>
    <w:multiLevelType w:val="multilevel"/>
    <w:tmpl w:val="531E0DB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15:restartNumberingAfterBreak="0">
    <w:nsid w:val="2FCC7145"/>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1D650F"/>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1C2BCB"/>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A71053D"/>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1097D7A"/>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ECB5F02"/>
    <w:multiLevelType w:val="multilevel"/>
    <w:tmpl w:val="48FAE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9"/>
  </w:num>
  <w:num w:numId="5">
    <w:abstractNumId w:val="1"/>
  </w:num>
  <w:num w:numId="6">
    <w:abstractNumId w:val="6"/>
  </w:num>
  <w:num w:numId="7">
    <w:abstractNumId w:val="7"/>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8017E"/>
    <w:rsid w:val="000C1097"/>
    <w:rsid w:val="00117ECF"/>
    <w:rsid w:val="003B01DF"/>
    <w:rsid w:val="004A2B7F"/>
    <w:rsid w:val="004D64B6"/>
    <w:rsid w:val="00633D76"/>
    <w:rsid w:val="006C5D31"/>
    <w:rsid w:val="007D627C"/>
    <w:rsid w:val="00832C84"/>
    <w:rsid w:val="0088017E"/>
    <w:rsid w:val="008879B6"/>
    <w:rsid w:val="009C685C"/>
    <w:rsid w:val="009F3363"/>
    <w:rsid w:val="00A11B1C"/>
    <w:rsid w:val="00A35ED8"/>
    <w:rsid w:val="00AA36B9"/>
    <w:rsid w:val="00B3103C"/>
    <w:rsid w:val="00B36720"/>
    <w:rsid w:val="00B43693"/>
    <w:rsid w:val="00B97ECF"/>
    <w:rsid w:val="00C94D97"/>
    <w:rsid w:val="00D97767"/>
    <w:rsid w:val="00F71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73DD2"/>
  <w15:docId w15:val="{2E50848C-A80B-44DF-9CE6-C19B858D0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C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5C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A5C78"/>
    <w:pPr>
      <w:spacing w:after="0" w:line="240" w:lineRule="auto"/>
      <w:contextualSpacing/>
    </w:pPr>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6433D"/>
    <w:pPr>
      <w:ind w:left="720"/>
      <w:contextualSpacing/>
    </w:pPr>
  </w:style>
  <w:style w:type="character" w:styleId="Hyperlink">
    <w:name w:val="Hyperlink"/>
    <w:basedOn w:val="DefaultParagraphFont"/>
    <w:uiPriority w:val="99"/>
    <w:unhideWhenUsed/>
    <w:rsid w:val="008A2B74"/>
    <w:rPr>
      <w:color w:val="0563C1" w:themeColor="hyperlink"/>
      <w:u w:val="single"/>
    </w:rPr>
  </w:style>
  <w:style w:type="character" w:styleId="UnresolvedMention">
    <w:name w:val="Unresolved Mention"/>
    <w:basedOn w:val="DefaultParagraphFont"/>
    <w:uiPriority w:val="99"/>
    <w:semiHidden/>
    <w:unhideWhenUsed/>
    <w:rsid w:val="008A2B74"/>
    <w:rPr>
      <w:color w:val="605E5C"/>
      <w:shd w:val="clear" w:color="auto" w:fill="E1DFDD"/>
    </w:rPr>
  </w:style>
  <w:style w:type="character" w:customStyle="1" w:styleId="Heading1Char">
    <w:name w:val="Heading 1 Char"/>
    <w:basedOn w:val="DefaultParagraphFont"/>
    <w:link w:val="Heading1"/>
    <w:uiPriority w:val="9"/>
    <w:rsid w:val="00EA5C78"/>
    <w:rPr>
      <w:rFonts w:asciiTheme="majorHAnsi" w:eastAsiaTheme="majorEastAsia" w:hAnsiTheme="majorHAnsi" w:cstheme="majorBidi"/>
      <w:color w:val="2F5496" w:themeColor="accent1" w:themeShade="BF"/>
      <w:sz w:val="32"/>
      <w:szCs w:val="32"/>
    </w:rPr>
  </w:style>
  <w:style w:type="character" w:customStyle="1" w:styleId="TitleChar">
    <w:name w:val="Title Char"/>
    <w:basedOn w:val="DefaultParagraphFont"/>
    <w:link w:val="Title"/>
    <w:uiPriority w:val="10"/>
    <w:rsid w:val="00EA5C78"/>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EA5C78"/>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B97ECF"/>
    <w:rPr>
      <w:sz w:val="16"/>
      <w:szCs w:val="16"/>
    </w:rPr>
  </w:style>
  <w:style w:type="paragraph" w:styleId="CommentText">
    <w:name w:val="annotation text"/>
    <w:basedOn w:val="Normal"/>
    <w:link w:val="CommentTextChar"/>
    <w:uiPriority w:val="99"/>
    <w:semiHidden/>
    <w:unhideWhenUsed/>
    <w:rsid w:val="00B97ECF"/>
    <w:pPr>
      <w:spacing w:line="240" w:lineRule="auto"/>
    </w:pPr>
    <w:rPr>
      <w:sz w:val="20"/>
      <w:szCs w:val="20"/>
    </w:rPr>
  </w:style>
  <w:style w:type="character" w:customStyle="1" w:styleId="CommentTextChar">
    <w:name w:val="Comment Text Char"/>
    <w:basedOn w:val="DefaultParagraphFont"/>
    <w:link w:val="CommentText"/>
    <w:uiPriority w:val="99"/>
    <w:semiHidden/>
    <w:rsid w:val="00B97ECF"/>
    <w:rPr>
      <w:sz w:val="20"/>
      <w:szCs w:val="20"/>
    </w:rPr>
  </w:style>
  <w:style w:type="paragraph" w:styleId="CommentSubject">
    <w:name w:val="annotation subject"/>
    <w:basedOn w:val="CommentText"/>
    <w:next w:val="CommentText"/>
    <w:link w:val="CommentSubjectChar"/>
    <w:uiPriority w:val="99"/>
    <w:semiHidden/>
    <w:unhideWhenUsed/>
    <w:rsid w:val="00B97ECF"/>
    <w:rPr>
      <w:b/>
      <w:bCs/>
    </w:rPr>
  </w:style>
  <w:style w:type="character" w:customStyle="1" w:styleId="CommentSubjectChar">
    <w:name w:val="Comment Subject Char"/>
    <w:basedOn w:val="CommentTextChar"/>
    <w:link w:val="CommentSubject"/>
    <w:uiPriority w:val="99"/>
    <w:semiHidden/>
    <w:rsid w:val="00B97E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gadmin.org/download/pgadmin-4-window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kRiXjXDtLtB78EDXJ82FJff8Yg==">CgMxLjA4AHIhMXFRLW5WX01SaENjeGpKaUxNMWotN1dsd2NwYlJvTlIx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19759</TotalTime>
  <Pages>4</Pages>
  <Words>1146</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Herron</dc:creator>
  <cp:keywords/>
  <dc:description/>
  <cp:lastModifiedBy>Forrest, Danequa</cp:lastModifiedBy>
  <cp:revision>6</cp:revision>
  <dcterms:created xsi:type="dcterms:W3CDTF">2022-09-15T14:00:00Z</dcterms:created>
  <dcterms:modified xsi:type="dcterms:W3CDTF">2024-11-06T22:12:00Z</dcterms:modified>
</cp:coreProperties>
</file>